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FIZYKA, klasa 7-8 SP</w:t>
      </w:r>
    </w:p>
    <w:p>
      <w:pPr>
        <w:pStyle w:val="Normal"/>
        <w:bidi w:val="0"/>
        <w:jc w:val="center"/>
        <w:rPr/>
      </w:pPr>
      <w:r>
        <w:rPr>
          <w:b/>
          <w:bCs/>
        </w:rPr>
        <w:t>20.01.2021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color w:val="000000"/>
          <w:sz w:val="24"/>
          <w:szCs w:val="24"/>
        </w:rPr>
        <w:t>Temat1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Analiza wielkości w ruchach prostoliniowych</w:t>
      </w:r>
      <w:r>
        <w:rPr>
          <w:rStyle w:val="Mocnowyrniony"/>
          <w:rFonts w:ascii="Times New Roman" w:hAnsi="Times New Roman"/>
          <w:b/>
          <w:b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Tretekstu"/>
        <w:widowControl/>
        <w:spacing w:before="0" w:after="0"/>
        <w:ind w:left="0" w:right="0" w:hanging="0"/>
        <w:rPr>
          <w:rStyle w:val="Czeinternetowe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D2D2D"/>
          <w:spacing w:val="0"/>
          <w:sz w:val="24"/>
          <w:szCs w:val="24"/>
        </w:rPr>
      </w:pPr>
      <w:r>
        <w:rPr/>
      </w:r>
    </w:p>
    <w:p>
      <w:pPr>
        <w:pStyle w:val="Tretekstu"/>
        <w:widowControl/>
        <w:spacing w:before="0" w:after="0"/>
        <w:ind w:left="0" w:right="0" w:hanging="0"/>
        <w:rPr>
          <w:rStyle w:val="Czeinternetowe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D2D2D"/>
          <w:spacing w:val="0"/>
          <w:sz w:val="24"/>
          <w:szCs w:val="24"/>
        </w:rPr>
      </w:pPr>
      <w:r>
        <w:rPr/>
      </w:r>
    </w:p>
    <w:p>
      <w:pPr>
        <w:pStyle w:val="Tretekstu"/>
        <w:widowControl/>
        <w:spacing w:before="0" w:after="0"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Style w:val="Czeinternetowe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Zad.1 </w:t>
      </w:r>
      <w:r>
        <w:rPr>
          <w:rStyle w:val="Czeinternetowe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U</w:t>
      </w: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zupełnij tebelę wielkości fizycznych związanych z kinematyką (dział fizyki zajmujący się badaniem ruchu)</w:t>
      </w:r>
    </w:p>
    <w:p>
      <w:pPr>
        <w:pStyle w:val="Tretekstu"/>
        <w:widowControl/>
        <w:spacing w:before="0" w:after="0"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/>
      </w:r>
    </w:p>
    <w:tbl>
      <w:tblPr>
        <w:tblW w:w="9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045"/>
        <w:gridCol w:w="1473"/>
        <w:gridCol w:w="2891"/>
        <w:gridCol w:w="2195"/>
      </w:tblGrid>
      <w:tr>
        <w:trPr>
          <w:trHeight w:val="741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Symbol</w:t>
            </w:r>
          </w:p>
          <w:p>
            <w:pPr>
              <w:pStyle w:val="Normal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wielkości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Wielkość fizyczna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Jednostka</w:t>
            </w:r>
          </w:p>
          <w:p>
            <w:pPr>
              <w:pStyle w:val="Normal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(nazwa)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0" w:after="0"/>
              <w:ind w:left="0" w:right="-1417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Przyrząd do pomiaru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Wzór</w:t>
            </w:r>
          </w:p>
        </w:tc>
      </w:tr>
      <w:tr>
        <w:trPr>
          <w:trHeight w:val="370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droga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m (metr)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before="0" w:after="0"/>
              <w:ind w:left="0" w:right="-1417" w:hanging="0"/>
              <w:jc w:val="left"/>
              <w:rPr>
                <w:b/>
                <w:b/>
              </w:rPr>
            </w:pPr>
            <w:r>
              <w:rPr>
                <w:b/>
              </w:rPr>
              <w:t xml:space="preserve">mierniki drogi: multimetr, GPS, </w:t>
            </w:r>
          </w:p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before="0" w:after="0"/>
              <w:ind w:left="0" w:right="-1417" w:hanging="0"/>
              <w:jc w:val="left"/>
              <w:rPr>
                <w:b/>
                <w:b/>
              </w:rPr>
            </w:pPr>
            <w:r>
              <w:rPr>
                <w:b/>
              </w:rPr>
              <w:t>dalmierz, laser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s=</w:t>
            </w:r>
            <w:r>
              <w:rPr>
                <w:rFonts w:eastAsia="NSimSun" w:cs="Arial" w:ascii="Times New Roman" w:hAnsi="Times New Roman"/>
                <w:b/>
                <w:sz w:val="28"/>
                <w:szCs w:val="28"/>
              </w:rPr>
              <w:t>V·t</w:t>
            </w:r>
          </w:p>
        </w:tc>
      </w:tr>
      <w:tr>
        <w:trPr>
          <w:trHeight w:val="370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rFonts w:eastAsia="NSimSun" w:cs="Arial" w:ascii="Liberation Sans" w:hAnsi="Liberation Sans"/>
                <w:b/>
              </w:rPr>
              <w:t>Δ</w:t>
            </w:r>
            <w:r>
              <w:rPr>
                <w:rFonts w:eastAsia="NSimSun" w:cs="Arial"/>
                <w:b/>
              </w:rPr>
              <w:t>X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b/>
                <w:b/>
              </w:rPr>
            </w:pPr>
            <w:r>
              <w:rPr>
                <w:b/>
              </w:rPr>
              <w:t>przemieszczenie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before="0" w:after="0"/>
              <w:ind w:left="0" w:right="-1417" w:hanging="0"/>
              <w:jc w:val="left"/>
              <w:rPr>
                <w:b/>
                <w:b/>
              </w:rPr>
            </w:pPr>
            <w:r>
              <w:rPr>
                <w:b/>
              </w:rPr>
              <w:t>--------------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NSimSun" w:cs="Arial" w:ascii="Times New Roman" w:hAnsi="Times New Roman"/>
                <w:b/>
                <w:sz w:val="28"/>
                <w:szCs w:val="28"/>
              </w:rPr>
              <w:t>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X=X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b/>
                <w:position w:val="0"/>
                <w:sz w:val="28"/>
                <w:sz w:val="28"/>
                <w:szCs w:val="28"/>
                <w:vertAlign w:val="baseline"/>
              </w:rPr>
              <w:t>-X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b/>
                <w:b/>
              </w:rPr>
            </w:pPr>
            <w:r>
              <w:rPr>
                <w:b/>
              </w:rPr>
              <w:t>czas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before="0" w:after="0"/>
              <w:ind w:left="0" w:right="-1417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t=s/V</w:t>
            </w:r>
          </w:p>
        </w:tc>
      </w:tr>
      <w:tr>
        <w:trPr>
          <w:trHeight w:val="370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b/>
                <w:b/>
              </w:rPr>
            </w:pPr>
            <w:r>
              <w:rPr>
                <w:b/>
              </w:rPr>
              <w:t>szybkość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before="0" w:after="0"/>
              <w:ind w:left="0" w:right="-1417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V=s/t</w:t>
            </w:r>
          </w:p>
        </w:tc>
      </w:tr>
      <w:tr>
        <w:trPr>
          <w:trHeight w:val="370" w:hRule="atLeas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0" w:hanging="0"/>
              <w:rPr>
                <w:b/>
                <w:b/>
              </w:rPr>
            </w:pPr>
            <w:r>
              <w:rPr>
                <w:b/>
              </w:rPr>
              <w:t>przyspieszenie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before="0" w:after="0"/>
              <w:ind w:left="0" w:right="-1417" w:hanging="0"/>
              <w:jc w:val="left"/>
              <w:rPr>
                <w:b/>
                <w:b/>
              </w:rPr>
            </w:pPr>
            <w:r>
              <w:rPr>
                <w:b/>
              </w:rPr>
              <w:t>--------------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0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a=V/t</w:t>
            </w:r>
          </w:p>
        </w:tc>
      </w:tr>
    </w:tbl>
    <w:p>
      <w:pPr>
        <w:pStyle w:val="Normal"/>
        <w:ind w:left="0" w:right="0" w:hanging="0"/>
        <w:rPr>
          <w:rStyle w:val="Czeinternetowe"/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u w:val="none"/>
        </w:rPr>
        <w:t>Zad.2</w:t>
      </w: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 xml:space="preserve"> </w:t>
      </w: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Rozwiąż logogryf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Rozwiązaniem logogryfu jest jeden z możliwych stanów ciała względem innego ciała.</w:t>
      </w:r>
    </w:p>
    <w:p>
      <w:pPr>
        <w:pStyle w:val="Tretekstu"/>
        <w:widowControl/>
        <w:spacing w:before="0" w:after="0"/>
        <w:ind w:left="0" w:right="0" w:hanging="0"/>
        <w:rPr>
          <w:rStyle w:val="Czeinternetowe"/>
          <w:b w:val="false"/>
          <w:b w:val="false"/>
          <w:bCs w:val="false"/>
          <w:color w:val="000000"/>
          <w:u w:val="none"/>
        </w:rPr>
      </w:pPr>
      <w:r>
        <w:rPr/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drawing>
          <wp:inline distT="0" distB="0" distL="0" distR="0">
            <wp:extent cx="4742180" cy="3689350"/>
            <wp:effectExtent l="0" t="0" r="0" b="0"/>
            <wp:docPr id="1" name="Obraz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" r="-7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retekstu"/>
        <w:widowControl/>
        <w:spacing w:before="0" w:after="0"/>
        <w:ind w:left="0" w:right="0" w:hanging="0"/>
        <w:rPr>
          <w:rStyle w:val="Czeinternetowe"/>
          <w:b w:val="false"/>
          <w:b w:val="false"/>
          <w:bCs w:val="false"/>
          <w:color w:val="000000"/>
          <w:u w:val="none"/>
        </w:rPr>
      </w:pPr>
      <w:r>
        <w:rPr/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1. Siedzi na ławce w wagonie i jest względem niej nieruchomy.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2. Porusza się względem bramkarza.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3. Ciało niebieskie, którego ruch możemy obserwować na niebie w ciągu pogodnego dnia.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4. Wykonuje go np. Pieszy względem chodnika.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5. Jeden z układow odniesienia, względem którego łódź płynąca po rzece znajduje się w ruchu.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6. Ulubiony przysmak pelikanów.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7. Sportowiec poruszający się kajakiem.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8. Pojazd, który pchamy robiąc zakupy.</w:t>
      </w:r>
    </w:p>
    <w:p>
      <w:pPr>
        <w:pStyle w:val="Tretekstu"/>
        <w:widowControl/>
        <w:spacing w:before="0" w:after="0"/>
        <w:ind w:left="0" w:right="0" w:hanging="0"/>
        <w:rPr>
          <w:b w:val="false"/>
          <w:b w:val="false"/>
          <w:bCs w:val="false"/>
          <w:color w:val="000000"/>
          <w:u w:val="none"/>
        </w:rPr>
      </w:pPr>
      <w:r>
        <w:rPr>
          <w:rStyle w:val="Czeinternetow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u w:val="none"/>
        </w:rPr>
        <w:t>9. "Stoi na stacji ........., czarna ogromna i pot z niej spływa".</w:t>
      </w:r>
    </w:p>
    <w:p>
      <w:pPr>
        <w:pStyle w:val="Tretekstu"/>
        <w:widowControl/>
        <w:spacing w:before="0" w:after="0"/>
        <w:ind w:left="0" w:right="0" w:hanging="0"/>
        <w:rPr>
          <w:rStyle w:val="Czeinternetowe"/>
          <w:b w:val="false"/>
          <w:b w:val="false"/>
          <w:bCs w:val="false"/>
          <w:color w:val="000000"/>
          <w:u w:val="non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Tekstrdowy">
    <w:name w:val="Tekst źródłowy"/>
    <w:qFormat/>
    <w:rPr>
      <w:rFonts w:ascii="Liberation Mono;Courier New" w:hAnsi="Liberation Mono;Courier New" w:eastAsia="NSimSun" w:cs="Liberation Mono;Courier New"/>
    </w:rPr>
  </w:style>
  <w:style w:type="character" w:styleId="Mocnowyrniony">
    <w:name w:val="Mocno wyróżniony"/>
    <w:qFormat/>
    <w:rPr>
      <w:b/>
      <w:bCs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LibreOffice/6.4.0.3$Windows_x86 LibreOffice_project/b0a288ab3d2d4774cb44b62f04d5d28733ac6df8</Application>
  <Pages>2</Pages>
  <Words>149</Words>
  <Characters>907</Characters>
  <CharactersWithSpaces>1018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2020-03-22T22:03:00Z</dcterms:created>
  <dc:creator/>
  <dc:description/>
  <dc:language>pl-PL</dc:language>
  <cp:lastModifiedBy/>
  <cp:lastPrinted>1995-11-21T17:41:00Z</cp:lastPrinted>
  <dcterms:modified xsi:type="dcterms:W3CDTF">2021-01-19T11:32:36Z</dcterms:modified>
  <cp:revision>33</cp:revision>
  <dc:subject/>
  <dc:title/>
</cp:coreProperties>
</file>